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C" w:rsidRPr="004E6FC1" w:rsidRDefault="0007138C" w:rsidP="0007138C">
      <w:pPr>
        <w:jc w:val="center"/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07138C" w:rsidRPr="004E6FC1" w:rsidRDefault="0007138C" w:rsidP="0007138C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07138C" w:rsidRPr="004E6FC1" w:rsidRDefault="0007138C" w:rsidP="0007138C">
      <w:pPr>
        <w:jc w:val="center"/>
        <w:rPr>
          <w:b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4E6FC1">
        <w:rPr>
          <w:b/>
          <w:outline/>
          <w:color w:val="C0504D" w:themeColor="accent2"/>
          <w:sz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SYLLABUS DISTRIBUTION</w:t>
      </w:r>
    </w:p>
    <w:p w:rsidR="0007138C" w:rsidRPr="004E6FC1" w:rsidRDefault="0007138C" w:rsidP="0007138C">
      <w:pPr>
        <w:jc w:val="center"/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AS PER FYUGP, NEP -2022</w:t>
      </w:r>
    </w:p>
    <w:p w:rsidR="0007138C" w:rsidRPr="004E6FC1" w:rsidRDefault="0007138C" w:rsidP="0007138C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MINOR -01 SESSION (2023-2027) CREDIT-04 THEORY-03 PRACTICAL-00</w:t>
      </w:r>
    </w:p>
    <w:p w:rsidR="0007138C" w:rsidRPr="004E6FC1" w:rsidRDefault="0007138C" w:rsidP="0007138C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PLANT ECOLOGY AND TAXONOMY FULL MARK-60 TIME: 3 HOURS</w:t>
      </w:r>
    </w:p>
    <w:p w:rsidR="0007138C" w:rsidRPr="004E6FC1" w:rsidRDefault="0007138C" w:rsidP="0007138C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AFTAB ALAM KHAN:</w:t>
      </w:r>
      <w:bookmarkStart w:id="0" w:name="_GoBack"/>
      <w:bookmarkEnd w:id="0"/>
    </w:p>
    <w:p w:rsidR="0007138C" w:rsidRPr="004E6FC1" w:rsidRDefault="0007138C" w:rsidP="0007138C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Full Mark - 60 Time: - 3 Hrs.</w:t>
      </w:r>
    </w:p>
    <w:p w:rsidR="0007138C" w:rsidRPr="0007138C" w:rsidRDefault="004E6FC1" w:rsidP="0007138C">
      <w:pPr>
        <w:rPr>
          <w:sz w:val="24"/>
        </w:rPr>
      </w:pPr>
      <w:r w:rsidRPr="004E6FC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I:</w:t>
      </w:r>
      <w:r w:rsidR="0007138C" w:rsidRPr="004E6FC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07138C" w:rsidRPr="0007138C">
        <w:rPr>
          <w:sz w:val="24"/>
        </w:rPr>
        <w:t>Introduction, Factors, Communities and Ecosystem 15 Hrs. Soil: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Origin, formation, composition, soil profile.</w:t>
      </w:r>
      <w:proofErr w:type="gramEnd"/>
      <w:r w:rsidRPr="0007138C">
        <w:rPr>
          <w:sz w:val="24"/>
        </w:rPr>
        <w:t xml:space="preserve"> Water:--States of water in the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environment</w:t>
      </w:r>
      <w:proofErr w:type="gramEnd"/>
      <w:r w:rsidRPr="0007138C">
        <w:rPr>
          <w:sz w:val="24"/>
        </w:rPr>
        <w:t xml:space="preserve"> Adaptation of hydrophytes and xerophytes. Succession: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processes</w:t>
      </w:r>
      <w:proofErr w:type="gramEnd"/>
      <w:r w:rsidRPr="0007138C">
        <w:rPr>
          <w:sz w:val="24"/>
        </w:rPr>
        <w:t xml:space="preserve"> and types. Structure, trophic organization; energy flow; food chains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and</w:t>
      </w:r>
      <w:proofErr w:type="gramEnd"/>
      <w:r w:rsidRPr="0007138C">
        <w:rPr>
          <w:sz w:val="24"/>
        </w:rPr>
        <w:t xml:space="preserve"> food web. Ecological pyramids. </w:t>
      </w:r>
      <w:proofErr w:type="gramStart"/>
      <w:r w:rsidRPr="0007138C">
        <w:rPr>
          <w:sz w:val="24"/>
        </w:rPr>
        <w:t>Gross and net productivity.</w:t>
      </w:r>
      <w:proofErr w:type="gramEnd"/>
      <w:r w:rsidRPr="0007138C">
        <w:rPr>
          <w:sz w:val="24"/>
        </w:rPr>
        <w:t xml:space="preserve"> Biogeochemical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cycles</w:t>
      </w:r>
      <w:proofErr w:type="gramEnd"/>
      <w:r w:rsidRPr="0007138C">
        <w:rPr>
          <w:sz w:val="24"/>
        </w:rPr>
        <w:t xml:space="preserve"> of carbon and nitrogen.</w:t>
      </w:r>
    </w:p>
    <w:p w:rsidR="0007138C" w:rsidRPr="0007138C" w:rsidRDefault="0007138C" w:rsidP="0007138C">
      <w:pPr>
        <w:rPr>
          <w:sz w:val="24"/>
        </w:rPr>
      </w:pPr>
      <w:r w:rsidRPr="004E6FC1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Unit II: </w:t>
      </w:r>
      <w:r w:rsidRPr="004E6FC1">
        <w:rPr>
          <w:color w:val="C00000"/>
          <w:sz w:val="32"/>
        </w:rPr>
        <w:t xml:space="preserve"> </w:t>
      </w:r>
      <w:r w:rsidRPr="0007138C">
        <w:rPr>
          <w:sz w:val="24"/>
        </w:rPr>
        <w:t>Phytogeography, Introduction to Plant Taxonomy 20 Hrs.</w:t>
      </w:r>
    </w:p>
    <w:p w:rsidR="0007138C" w:rsidRPr="0007138C" w:rsidRDefault="0061057B" w:rsidP="0007138C">
      <w:pPr>
        <w:rPr>
          <w:sz w:val="24"/>
        </w:rPr>
      </w:pPr>
      <w:r w:rsidRPr="0007138C">
        <w:rPr>
          <w:sz w:val="24"/>
        </w:rPr>
        <w:t>Bio geographical</w:t>
      </w:r>
      <w:r w:rsidR="0007138C" w:rsidRPr="0007138C">
        <w:rPr>
          <w:sz w:val="24"/>
        </w:rPr>
        <w:t xml:space="preserve"> zones and Endemism. Plant Taxonomy: -- Description,</w:t>
      </w:r>
    </w:p>
    <w:p w:rsidR="0007138C" w:rsidRPr="0007138C" w:rsidRDefault="0007138C" w:rsidP="0007138C">
      <w:pPr>
        <w:rPr>
          <w:sz w:val="24"/>
        </w:rPr>
      </w:pPr>
      <w:r w:rsidRPr="0007138C">
        <w:rPr>
          <w:sz w:val="24"/>
        </w:rPr>
        <w:t>Identification, Nomenclature and Classification. Importance of Herbarium,</w:t>
      </w:r>
    </w:p>
    <w:p w:rsidR="0007138C" w:rsidRPr="0007138C" w:rsidRDefault="0061057B" w:rsidP="0007138C">
      <w:pPr>
        <w:rPr>
          <w:sz w:val="24"/>
        </w:rPr>
      </w:pPr>
      <w:r w:rsidRPr="0007138C">
        <w:rPr>
          <w:sz w:val="24"/>
        </w:rPr>
        <w:t>Important</w:t>
      </w:r>
      <w:r w:rsidR="0007138C" w:rsidRPr="0007138C">
        <w:rPr>
          <w:sz w:val="24"/>
        </w:rPr>
        <w:t xml:space="preserve"> herbaria and botanical gardens of the world and India. Ranks,</w:t>
      </w:r>
    </w:p>
    <w:p w:rsidR="0007138C" w:rsidRPr="0007138C" w:rsidRDefault="0061057B" w:rsidP="0007138C">
      <w:pPr>
        <w:rPr>
          <w:sz w:val="24"/>
        </w:rPr>
      </w:pPr>
      <w:r w:rsidRPr="0007138C">
        <w:rPr>
          <w:sz w:val="24"/>
        </w:rPr>
        <w:t>Categories</w:t>
      </w:r>
      <w:r w:rsidR="0007138C" w:rsidRPr="0007138C">
        <w:rPr>
          <w:sz w:val="24"/>
        </w:rPr>
        <w:t xml:space="preserve"> and taxonomic groups, Principles and rules of International Code of</w:t>
      </w:r>
    </w:p>
    <w:p w:rsidR="0007138C" w:rsidRPr="0061057B" w:rsidRDefault="0007138C" w:rsidP="0007138C">
      <w:pPr>
        <w:rPr>
          <w:sz w:val="24"/>
        </w:rPr>
      </w:pPr>
      <w:r w:rsidRPr="0007138C">
        <w:rPr>
          <w:sz w:val="24"/>
        </w:rPr>
        <w:t>Nomenc</w:t>
      </w:r>
      <w:r w:rsidR="0061057B">
        <w:rPr>
          <w:sz w:val="24"/>
        </w:rPr>
        <w:t>lature (ICN), binominal system.</w:t>
      </w:r>
    </w:p>
    <w:p w:rsidR="0007138C" w:rsidRPr="004E6FC1" w:rsidRDefault="0007138C" w:rsidP="0007138C">
      <w:pPr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DR.SHARMILA CHAKRABORTY:</w:t>
      </w:r>
    </w:p>
    <w:p w:rsidR="0007138C" w:rsidRPr="004E6FC1" w:rsidRDefault="0007138C" w:rsidP="0007138C">
      <w:pPr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F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UNIT-I:</w:t>
      </w:r>
    </w:p>
    <w:p w:rsidR="0007138C" w:rsidRPr="0007138C" w:rsidRDefault="0007138C" w:rsidP="0007138C">
      <w:pPr>
        <w:rPr>
          <w:sz w:val="24"/>
        </w:rPr>
      </w:pPr>
      <w:r w:rsidRPr="0007138C">
        <w:rPr>
          <w:sz w:val="24"/>
        </w:rPr>
        <w:t xml:space="preserve">Phytogeography, Introduction to Plant Taxonomy. </w:t>
      </w:r>
      <w:r w:rsidR="0061057B" w:rsidRPr="0007138C">
        <w:rPr>
          <w:sz w:val="24"/>
        </w:rPr>
        <w:t>Bio geographical</w:t>
      </w:r>
      <w:r w:rsidRPr="0007138C">
        <w:rPr>
          <w:sz w:val="24"/>
        </w:rPr>
        <w:t xml:space="preserve"> zones and</w:t>
      </w:r>
    </w:p>
    <w:p w:rsidR="0007138C" w:rsidRPr="0007138C" w:rsidRDefault="0007138C" w:rsidP="0007138C">
      <w:pPr>
        <w:rPr>
          <w:sz w:val="28"/>
        </w:rPr>
      </w:pPr>
      <w:r w:rsidRPr="0007138C">
        <w:rPr>
          <w:sz w:val="24"/>
        </w:rPr>
        <w:t>Endemism. Plant Taxonomy</w:t>
      </w:r>
      <w:r w:rsidRPr="0007138C">
        <w:rPr>
          <w:sz w:val="28"/>
        </w:rPr>
        <w:t>.</w:t>
      </w:r>
    </w:p>
    <w:p w:rsidR="0007138C" w:rsidRPr="0007138C" w:rsidRDefault="0007138C" w:rsidP="0007138C">
      <w:pPr>
        <w:rPr>
          <w:sz w:val="28"/>
        </w:rPr>
      </w:pPr>
    </w:p>
    <w:p w:rsidR="0007138C" w:rsidRPr="004E6FC1" w:rsidRDefault="0007138C" w:rsidP="0007138C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E6FC1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UNIT II:</w:t>
      </w:r>
    </w:p>
    <w:p w:rsidR="0007138C" w:rsidRPr="0007138C" w:rsidRDefault="0007138C" w:rsidP="0007138C">
      <w:pPr>
        <w:rPr>
          <w:sz w:val="24"/>
        </w:rPr>
      </w:pPr>
      <w:r w:rsidRPr="0007138C">
        <w:rPr>
          <w:sz w:val="24"/>
        </w:rPr>
        <w:t>Ranks, categories and taxonomic groups, Principles and rules of International</w:t>
      </w:r>
    </w:p>
    <w:p w:rsidR="0007138C" w:rsidRPr="0007138C" w:rsidRDefault="0007138C" w:rsidP="0007138C">
      <w:pPr>
        <w:rPr>
          <w:sz w:val="24"/>
        </w:rPr>
      </w:pPr>
      <w:r w:rsidRPr="0007138C">
        <w:rPr>
          <w:sz w:val="24"/>
        </w:rPr>
        <w:t>Code of Nomenclature (ICN), binominal system, Typification, author citation,</w:t>
      </w:r>
    </w:p>
    <w:p w:rsidR="0007138C" w:rsidRDefault="0007138C" w:rsidP="0007138C">
      <w:proofErr w:type="gramStart"/>
      <w:r w:rsidRPr="0007138C">
        <w:rPr>
          <w:sz w:val="24"/>
        </w:rPr>
        <w:t>valid</w:t>
      </w:r>
      <w:proofErr w:type="gramEnd"/>
      <w:r w:rsidRPr="0007138C">
        <w:rPr>
          <w:sz w:val="24"/>
        </w:rPr>
        <w:t xml:space="preserve"> publication, rejection of names, principle of priority and its limitations</w:t>
      </w:r>
      <w:r>
        <w:t>.</w:t>
      </w:r>
    </w:p>
    <w:p w:rsidR="0007138C" w:rsidRPr="0007138C" w:rsidRDefault="004E6FC1" w:rsidP="0007138C">
      <w:pPr>
        <w:rPr>
          <w:sz w:val="24"/>
        </w:rPr>
      </w:pPr>
      <w: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Unit III: </w:t>
      </w:r>
      <w:r w:rsidR="0007138C" w:rsidRPr="0007138C">
        <w:rPr>
          <w:sz w:val="24"/>
        </w:rPr>
        <w:t>Classification, Biometrics, Numerical Taxonomy and Cladistics Types</w:t>
      </w:r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of</w:t>
      </w:r>
      <w:proofErr w:type="gramEnd"/>
      <w:r w:rsidRPr="0007138C">
        <w:rPr>
          <w:sz w:val="24"/>
        </w:rPr>
        <w:t xml:space="preserve"> classification-artificial, natural and phylogenetic. Bentham and Hooker (</w:t>
      </w:r>
      <w:proofErr w:type="spellStart"/>
      <w:r w:rsidRPr="0007138C">
        <w:rPr>
          <w:sz w:val="24"/>
        </w:rPr>
        <w:t>upto</w:t>
      </w:r>
      <w:proofErr w:type="spellEnd"/>
    </w:p>
    <w:p w:rsidR="0007138C" w:rsidRPr="0007138C" w:rsidRDefault="0007138C" w:rsidP="0007138C">
      <w:pPr>
        <w:rPr>
          <w:sz w:val="24"/>
        </w:rPr>
      </w:pPr>
      <w:proofErr w:type="gramStart"/>
      <w:r w:rsidRPr="0007138C">
        <w:rPr>
          <w:sz w:val="24"/>
        </w:rPr>
        <w:t>series</w:t>
      </w:r>
      <w:proofErr w:type="gramEnd"/>
      <w:r w:rsidRPr="0007138C">
        <w:rPr>
          <w:sz w:val="24"/>
        </w:rPr>
        <w:t xml:space="preserve">), </w:t>
      </w:r>
      <w:proofErr w:type="spellStart"/>
      <w:r w:rsidRPr="0007138C">
        <w:rPr>
          <w:sz w:val="24"/>
        </w:rPr>
        <w:t>Takhtajan</w:t>
      </w:r>
      <w:proofErr w:type="spellEnd"/>
      <w:r w:rsidRPr="0007138C">
        <w:rPr>
          <w:sz w:val="24"/>
        </w:rPr>
        <w:t xml:space="preserve"> (</w:t>
      </w:r>
      <w:proofErr w:type="spellStart"/>
      <w:r w:rsidRPr="0007138C">
        <w:rPr>
          <w:sz w:val="24"/>
        </w:rPr>
        <w:t>upto</w:t>
      </w:r>
      <w:proofErr w:type="spellEnd"/>
      <w:r w:rsidRPr="0007138C">
        <w:rPr>
          <w:sz w:val="24"/>
        </w:rPr>
        <w:t xml:space="preserve"> superorder). Characters; variations; OTUs, character</w:t>
      </w:r>
    </w:p>
    <w:p w:rsidR="007563F8" w:rsidRDefault="0007138C" w:rsidP="0007138C">
      <w:proofErr w:type="gramStart"/>
      <w:r w:rsidRPr="0007138C">
        <w:rPr>
          <w:sz w:val="24"/>
        </w:rPr>
        <w:t>weighting</w:t>
      </w:r>
      <w:proofErr w:type="gramEnd"/>
      <w:r w:rsidRPr="0007138C">
        <w:rPr>
          <w:sz w:val="24"/>
        </w:rPr>
        <w:t xml:space="preserve"> and coding; cluster analysis; </w:t>
      </w:r>
      <w:proofErr w:type="spellStart"/>
      <w:r w:rsidRPr="0007138C">
        <w:rPr>
          <w:sz w:val="24"/>
        </w:rPr>
        <w:t>phenograms</w:t>
      </w:r>
      <w:proofErr w:type="spellEnd"/>
      <w:r>
        <w:t>.</w:t>
      </w:r>
    </w:p>
    <w:sectPr w:rsidR="007563F8" w:rsidSect="0007138C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8C"/>
    <w:rsid w:val="0007138C"/>
    <w:rsid w:val="004E6FC1"/>
    <w:rsid w:val="0061057B"/>
    <w:rsid w:val="007563F8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FB68-D10C-4379-B6B9-EA92F76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2024-11-19T06:05:00Z</dcterms:created>
  <dcterms:modified xsi:type="dcterms:W3CDTF">2024-11-20T10:07:00Z</dcterms:modified>
</cp:coreProperties>
</file>