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66" w:rsidRPr="006704C3" w:rsidRDefault="00080666" w:rsidP="00080666">
      <w:pPr>
        <w:jc w:val="center"/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C0000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KARIM CITY COLLEGE, JAMSHEDPUR</w:t>
      </w:r>
    </w:p>
    <w:p w:rsidR="00080666" w:rsidRPr="006704C3" w:rsidRDefault="00080666" w:rsidP="00080666">
      <w:pPr>
        <w:jc w:val="center"/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704C3">
        <w:rPr>
          <w:b/>
          <w:color w:val="00B05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DEPARTMENT OF BOTANY</w:t>
      </w:r>
    </w:p>
    <w:p w:rsidR="00080666" w:rsidRPr="006704C3" w:rsidRDefault="00080666" w:rsidP="00080666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6704C3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SYLLABUS DISTRIBUTION</w:t>
      </w:r>
    </w:p>
    <w:p w:rsidR="00080666" w:rsidRPr="006704C3" w:rsidRDefault="00080666" w:rsidP="00080666">
      <w:pPr>
        <w:jc w:val="center"/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C0000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AS PER FYUGP, NEP -2022</w:t>
      </w:r>
    </w:p>
    <w:p w:rsidR="00080666" w:rsidRPr="006704C3" w:rsidRDefault="00080666" w:rsidP="00080666">
      <w:pPr>
        <w:rPr>
          <w:color w:val="00B0F0"/>
        </w:rPr>
      </w:pPr>
    </w:p>
    <w:p w:rsidR="00080666" w:rsidRPr="006704C3" w:rsidRDefault="00080666" w:rsidP="00080666">
      <w:pPr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MINOR –II SESSION (2022-2026) CREDIT-04 THEORY-03 PRACTICAL-ETHENOBOTANY</w:t>
      </w:r>
    </w:p>
    <w:p w:rsidR="00080666" w:rsidRPr="006704C3" w:rsidRDefault="00080666" w:rsidP="00080666">
      <w:pPr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MINOR PAPER -02A</w:t>
      </w:r>
    </w:p>
    <w:p w:rsidR="00080666" w:rsidRPr="006704C3" w:rsidRDefault="00384488" w:rsidP="00080666">
      <w:pPr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Course outcomes: -</w:t>
      </w:r>
      <w:r w:rsidR="00080666" w:rsidRPr="006704C3">
        <w:rPr>
          <w:b/>
          <w:color w:val="00B0F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On completion of this course, the students will be able to:</w:t>
      </w:r>
    </w:p>
    <w:p w:rsidR="00080666" w:rsidRPr="00384488" w:rsidRDefault="00080666" w:rsidP="00080666">
      <w:pPr>
        <w:rPr>
          <w:sz w:val="24"/>
        </w:rPr>
      </w:pPr>
      <w:r w:rsidRPr="00384488">
        <w:rPr>
          <w:sz w:val="24"/>
        </w:rPr>
        <w:t xml:space="preserve">1. Conceptualize </w:t>
      </w:r>
      <w:proofErr w:type="spellStart"/>
      <w:r w:rsidRPr="00384488">
        <w:rPr>
          <w:sz w:val="24"/>
        </w:rPr>
        <w:t>etheno</w:t>
      </w:r>
      <w:proofErr w:type="spellEnd"/>
      <w:r w:rsidRPr="00384488">
        <w:rPr>
          <w:sz w:val="24"/>
        </w:rPr>
        <w:t xml:space="preserve"> botany as an interdisciplinary science</w:t>
      </w:r>
    </w:p>
    <w:p w:rsidR="00080666" w:rsidRPr="00384488" w:rsidRDefault="00080666" w:rsidP="00080666">
      <w:pPr>
        <w:rPr>
          <w:sz w:val="24"/>
        </w:rPr>
      </w:pPr>
      <w:r w:rsidRPr="00384488">
        <w:rPr>
          <w:sz w:val="24"/>
        </w:rPr>
        <w:t>2. Restate the established methodology of ethno botany studies</w:t>
      </w:r>
    </w:p>
    <w:p w:rsidR="00080666" w:rsidRPr="00384488" w:rsidRDefault="00080666" w:rsidP="00080666">
      <w:pPr>
        <w:rPr>
          <w:sz w:val="24"/>
        </w:rPr>
      </w:pPr>
      <w:r w:rsidRPr="00384488">
        <w:rPr>
          <w:sz w:val="24"/>
        </w:rPr>
        <w:t>3. Categories various indigenous ethnic groups and their environmental practices.</w:t>
      </w:r>
    </w:p>
    <w:p w:rsidR="00080666" w:rsidRPr="00384488" w:rsidRDefault="00080666" w:rsidP="00080666">
      <w:pPr>
        <w:rPr>
          <w:sz w:val="24"/>
        </w:rPr>
      </w:pPr>
      <w:r w:rsidRPr="00384488">
        <w:rPr>
          <w:sz w:val="24"/>
        </w:rPr>
        <w:t>4. Understand the legalities associated with ethno botany.</w:t>
      </w:r>
    </w:p>
    <w:p w:rsidR="00080666" w:rsidRPr="00384488" w:rsidRDefault="00080666" w:rsidP="00080666">
      <w:pPr>
        <w:rPr>
          <w:sz w:val="24"/>
        </w:rPr>
      </w:pPr>
    </w:p>
    <w:p w:rsidR="00080666" w:rsidRPr="006704C3" w:rsidRDefault="00080666" w:rsidP="00080666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FULL MARKS-60 TIME: 3HRS. 12 LECTURES.</w:t>
      </w:r>
    </w:p>
    <w:p w:rsidR="00080666" w:rsidRPr="006704C3" w:rsidRDefault="00080666" w:rsidP="00080666">
      <w:pPr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50"/>
          <w:sz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DR.AFTAB ALAM KHAN:</w:t>
      </w:r>
    </w:p>
    <w:p w:rsidR="00080666" w:rsidRPr="00080666" w:rsidRDefault="00080666" w:rsidP="00080666">
      <w:pPr>
        <w:rPr>
          <w:sz w:val="24"/>
        </w:rPr>
      </w:pPr>
      <w:r w:rsidRPr="00080666">
        <w:rPr>
          <w:b/>
          <w:color w:val="C00000"/>
          <w:sz w:val="24"/>
        </w:rPr>
        <w:t>Unit I:</w:t>
      </w:r>
      <w:r w:rsidRPr="00080666">
        <w:rPr>
          <w:color w:val="C00000"/>
          <w:sz w:val="24"/>
        </w:rPr>
        <w:t xml:space="preserve"> </w:t>
      </w:r>
      <w:r w:rsidRPr="00080666">
        <w:rPr>
          <w:sz w:val="24"/>
        </w:rPr>
        <w:t>Ethno botany Introduction, concept, scope and objectives; Ethno botany as an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Interdisciplinary science. The relevance of ethno botany in the present context; Major</w:t>
      </w:r>
    </w:p>
    <w:p w:rsidR="00080666" w:rsidRPr="00080666" w:rsidRDefault="00080666" w:rsidP="00080666">
      <w:pPr>
        <w:rPr>
          <w:sz w:val="24"/>
        </w:rPr>
      </w:pPr>
      <w:proofErr w:type="gramStart"/>
      <w:r w:rsidRPr="00080666">
        <w:rPr>
          <w:sz w:val="24"/>
        </w:rPr>
        <w:t>and</w:t>
      </w:r>
      <w:proofErr w:type="gramEnd"/>
      <w:r w:rsidRPr="00080666">
        <w:rPr>
          <w:sz w:val="24"/>
        </w:rPr>
        <w:t xml:space="preserve"> minor ethnic groups or Tribals of India, and their life styles. Plants used by the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Tribals: a) Food plants b) intoxicants and beverages c) Resins and oils and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Miscellaneous uses.</w:t>
      </w:r>
    </w:p>
    <w:p w:rsidR="00080666" w:rsidRPr="00080666" w:rsidRDefault="00080666" w:rsidP="00080666">
      <w:pPr>
        <w:rPr>
          <w:b/>
          <w:color w:val="C00000"/>
        </w:rPr>
      </w:pPr>
      <w:r w:rsidRPr="006704C3">
        <w:rPr>
          <w:b/>
          <w:color w:val="00B05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Unit II: Methodology of Ethno botanical Studies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a) Field work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b) Herbarium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c) Ancient Literature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d) Archaeological findings</w:t>
      </w:r>
    </w:p>
    <w:p w:rsidR="00080666" w:rsidRDefault="00080666" w:rsidP="00080666">
      <w:r w:rsidRPr="00080666">
        <w:rPr>
          <w:sz w:val="24"/>
        </w:rPr>
        <w:t>e) Temples and sacred places</w:t>
      </w:r>
      <w:r>
        <w:t>.</w:t>
      </w:r>
    </w:p>
    <w:p w:rsidR="00080666" w:rsidRPr="006704C3" w:rsidRDefault="00080666" w:rsidP="00080666">
      <w:pPr>
        <w:rPr>
          <w:b/>
          <w:color w:val="00B05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080666" w:rsidRPr="006704C3" w:rsidRDefault="00080666" w:rsidP="00080666">
      <w:pPr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DR.SHARMILA CHAKERBORTY:</w:t>
      </w:r>
    </w:p>
    <w:p w:rsidR="00080666" w:rsidRPr="006704C3" w:rsidRDefault="00080666" w:rsidP="00080666">
      <w:pPr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704C3"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UNIT- II HERBARIUM</w:t>
      </w:r>
    </w:p>
    <w:p w:rsidR="00080666" w:rsidRPr="006704C3" w:rsidRDefault="00080666" w:rsidP="00080666">
      <w:pPr>
        <w:rPr>
          <w:b/>
          <w:color w:val="00B050"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704C3">
        <w:rPr>
          <w:b/>
          <w:color w:val="00B0F0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Unit III: Role of Ethno botany in Modern Medicine</w:t>
      </w:r>
      <w:r w:rsidRPr="006704C3">
        <w:rPr>
          <w:b/>
          <w:color w:val="00B050"/>
          <w:sz w:val="2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.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Medico-ethno botanical sources in India; Significance of the following plants in ethno</w:t>
      </w:r>
    </w:p>
    <w:p w:rsidR="00080666" w:rsidRPr="00080666" w:rsidRDefault="00080666" w:rsidP="00080666">
      <w:pPr>
        <w:rPr>
          <w:sz w:val="24"/>
        </w:rPr>
      </w:pPr>
      <w:proofErr w:type="gramStart"/>
      <w:r w:rsidRPr="00080666">
        <w:rPr>
          <w:sz w:val="24"/>
        </w:rPr>
        <w:t>botanical</w:t>
      </w:r>
      <w:proofErr w:type="gramEnd"/>
      <w:r w:rsidRPr="00080666">
        <w:rPr>
          <w:sz w:val="24"/>
        </w:rPr>
        <w:t xml:space="preserve"> practices (along with their habitat and morphology).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a) Azadirac</w:t>
      </w:r>
      <w:r w:rsidR="00384488">
        <w:rPr>
          <w:sz w:val="24"/>
        </w:rPr>
        <w:t>ht</w:t>
      </w:r>
      <w:r w:rsidRPr="00080666">
        <w:rPr>
          <w:sz w:val="24"/>
        </w:rPr>
        <w:t>a indica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b) Ocimum sanctum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c) Vitex negundo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d) Gloriosa superba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e) Pongamia pinnata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f) Cassia auriculata</w:t>
      </w:r>
    </w:p>
    <w:p w:rsidR="00080666" w:rsidRPr="00080666" w:rsidRDefault="00384488" w:rsidP="00080666">
      <w:pPr>
        <w:rPr>
          <w:sz w:val="24"/>
        </w:rPr>
      </w:pPr>
      <w:r>
        <w:rPr>
          <w:sz w:val="24"/>
        </w:rPr>
        <w:t>g) Ad</w:t>
      </w:r>
      <w:r w:rsidR="00080666" w:rsidRPr="00080666">
        <w:rPr>
          <w:sz w:val="24"/>
        </w:rPr>
        <w:t>at</w:t>
      </w:r>
      <w:r>
        <w:rPr>
          <w:sz w:val="24"/>
        </w:rPr>
        <w:t>h</w:t>
      </w:r>
      <w:r w:rsidR="00080666" w:rsidRPr="00080666">
        <w:rPr>
          <w:sz w:val="24"/>
        </w:rPr>
        <w:t xml:space="preserve">oda </w:t>
      </w:r>
      <w:r>
        <w:rPr>
          <w:sz w:val="24"/>
        </w:rPr>
        <w:t>Basaca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Unit IV: 8 lectures</w:t>
      </w:r>
    </w:p>
    <w:p w:rsidR="00080666" w:rsidRPr="00080666" w:rsidRDefault="00080666" w:rsidP="00080666">
      <w:pPr>
        <w:rPr>
          <w:sz w:val="24"/>
        </w:rPr>
      </w:pPr>
      <w:r w:rsidRPr="00080666">
        <w:rPr>
          <w:sz w:val="24"/>
        </w:rPr>
        <w:t>Ethno botany and Legal Aspects Ethno botany as a tool to protect interests of ethnic</w:t>
      </w:r>
    </w:p>
    <w:p w:rsidR="00080666" w:rsidRPr="00080666" w:rsidRDefault="00080666" w:rsidP="00080666">
      <w:pPr>
        <w:rPr>
          <w:sz w:val="24"/>
        </w:rPr>
      </w:pPr>
      <w:proofErr w:type="gramStart"/>
      <w:r w:rsidRPr="00080666">
        <w:rPr>
          <w:sz w:val="24"/>
        </w:rPr>
        <w:t>groups</w:t>
      </w:r>
      <w:proofErr w:type="gramEnd"/>
      <w:r w:rsidRPr="00080666">
        <w:rPr>
          <w:sz w:val="24"/>
        </w:rPr>
        <w:t>. Sharing of wealth concept with few examples from India. Bio piracy,</w:t>
      </w:r>
    </w:p>
    <w:p w:rsidR="007563F8" w:rsidRDefault="00080666" w:rsidP="00080666">
      <w:r w:rsidRPr="00080666">
        <w:rPr>
          <w:sz w:val="24"/>
        </w:rPr>
        <w:t>Intellectual Property Rights and Traditional Knowledge</w:t>
      </w:r>
    </w:p>
    <w:sectPr w:rsidR="007563F8" w:rsidSect="00384488">
      <w:pgSz w:w="11907" w:h="16839" w:code="9"/>
      <w:pgMar w:top="1440" w:right="127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66"/>
    <w:rsid w:val="00080666"/>
    <w:rsid w:val="00384488"/>
    <w:rsid w:val="006704C3"/>
    <w:rsid w:val="007563F8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KCCMCA12</dc:creator>
  <cp:lastModifiedBy>KCCMCA12</cp:lastModifiedBy>
  <cp:revision>2</cp:revision>
  <dcterms:created xsi:type="dcterms:W3CDTF">2024-11-19T06:21:00Z</dcterms:created>
  <dcterms:modified xsi:type="dcterms:W3CDTF">2024-11-20T10:04:00Z</dcterms:modified>
</cp:coreProperties>
</file>