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CA" w:rsidRPr="00FA514F" w:rsidRDefault="00BA3BCA" w:rsidP="00BA3BCA">
      <w:pPr>
        <w:jc w:val="center"/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KARIM CITY COLLEGE, JAMSHEDPUR</w:t>
      </w:r>
    </w:p>
    <w:p w:rsidR="00BA3BCA" w:rsidRPr="00FA514F" w:rsidRDefault="00BA3BCA" w:rsidP="00BA3BCA">
      <w:pPr>
        <w:jc w:val="center"/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DEPARTMENT OF BOTANY</w:t>
      </w:r>
    </w:p>
    <w:p w:rsidR="00BA3BCA" w:rsidRPr="00FA514F" w:rsidRDefault="00BA3BCA" w:rsidP="00BA3BCA">
      <w:pPr>
        <w:jc w:val="center"/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SYALLABUS DISTRIBUTION</w:t>
      </w:r>
    </w:p>
    <w:p w:rsidR="00BA3BCA" w:rsidRPr="00FA514F" w:rsidRDefault="00BA3BCA" w:rsidP="00BA3BCA">
      <w:pPr>
        <w:jc w:val="center"/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AS PER FYUGP, NEP -2022</w:t>
      </w:r>
    </w:p>
    <w:p w:rsidR="00BA3BCA" w:rsidRPr="00FA514F" w:rsidRDefault="00BA3BCA" w:rsidP="00BA3BCA">
      <w:pPr>
        <w:jc w:val="center"/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F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MINOR SEMESTER V</w:t>
      </w:r>
    </w:p>
    <w:p w:rsidR="00BA3BCA" w:rsidRPr="00FA514F" w:rsidRDefault="00BA3BCA" w:rsidP="00BA3BCA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SEMESTER - V Paper Title – Minor Paper – 1 (MN-1C)</w:t>
      </w:r>
    </w:p>
    <w:p w:rsidR="00BA3BCA" w:rsidRPr="00FA514F" w:rsidRDefault="00BA3BCA" w:rsidP="00BA3BCA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CREDIT-04 [THEORY- 03 + PRACTICAL- 01]</w:t>
      </w:r>
    </w:p>
    <w:p w:rsidR="00BA3BCA" w:rsidRPr="00FA514F" w:rsidRDefault="00BA3BCA" w:rsidP="00BA3BCA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Plant Anatomy &amp;amp; Embryology</w:t>
      </w:r>
    </w:p>
    <w:p w:rsidR="00BA3BCA" w:rsidRPr="00FA514F" w:rsidRDefault="00BA3BCA" w:rsidP="00BA3BCA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BA3BCA" w:rsidRPr="00FA514F" w:rsidRDefault="00BA3BCA" w:rsidP="00BA3BCA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Course Outcomes: - At the end of the cour</w:t>
      </w:r>
      <w:r w:rsidR="00FA514F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se the students will be able to: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1. Understand the fundamental concepts of plant anatomy and embryology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 xml:space="preserve">2. </w:t>
      </w:r>
      <w:proofErr w:type="spellStart"/>
      <w:r w:rsidRPr="00BA3BCA">
        <w:rPr>
          <w:sz w:val="24"/>
        </w:rPr>
        <w:t>Analyze</w:t>
      </w:r>
      <w:proofErr w:type="spellEnd"/>
      <w:r w:rsidRPr="00BA3BCA">
        <w:rPr>
          <w:sz w:val="24"/>
        </w:rPr>
        <w:t xml:space="preserve"> and recognize the different organs of plant and secondary growth.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3. Examine the structure and functions of eco-system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 xml:space="preserve"> 4. Evaluate the structural organization of flower and the process of pollination and fertilization.</w:t>
      </w:r>
    </w:p>
    <w:p w:rsidR="00BA3BCA" w:rsidRPr="00FA514F" w:rsidRDefault="00BA3BCA" w:rsidP="00BA3BCA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Full Mark - 60 Time: - 3 Hrs. 7 lectures</w:t>
      </w:r>
    </w:p>
    <w:p w:rsidR="00BA3BCA" w:rsidRPr="00FA514F" w:rsidRDefault="00BA3BCA" w:rsidP="00BA3BCA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I: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Plant Tissues and Organs Root and shoot apical meristems; Simple and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complex</w:t>
      </w:r>
      <w:proofErr w:type="gramEnd"/>
      <w:r w:rsidRPr="00BA3BCA">
        <w:rPr>
          <w:sz w:val="24"/>
        </w:rPr>
        <w:t xml:space="preserve"> tissues, Structure of dicot and monocot root stem and leaf.</w:t>
      </w:r>
    </w:p>
    <w:p w:rsidR="00BA3BCA" w:rsidRPr="00FA514F" w:rsidRDefault="00BA3BCA" w:rsidP="00BA3BCA">
      <w:pPr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II: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Secondary Growth, Adaptive and Protective of Flower 15 lectures Vascular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cambium</w:t>
      </w:r>
      <w:proofErr w:type="gramEnd"/>
      <w:r w:rsidRPr="00BA3BCA">
        <w:rPr>
          <w:sz w:val="24"/>
        </w:rPr>
        <w:t xml:space="preserve"> – structure and function, seasonal activity. Secondary growth in root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and</w:t>
      </w:r>
      <w:proofErr w:type="gramEnd"/>
      <w:r w:rsidRPr="00BA3BCA">
        <w:rPr>
          <w:sz w:val="24"/>
        </w:rPr>
        <w:t xml:space="preserve"> stem, Wood (heartwood and sapwood). Adaptive and protective systems: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Epidermis, cuticle, stomata; General account of adaptations in xerophytes and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hydrophytes</w:t>
      </w:r>
      <w:proofErr w:type="gramEnd"/>
      <w:r w:rsidRPr="00BA3BCA">
        <w:rPr>
          <w:sz w:val="24"/>
        </w:rPr>
        <w:t>.</w:t>
      </w:r>
    </w:p>
    <w:p w:rsidR="00BA3BCA" w:rsidRPr="00BA3BCA" w:rsidRDefault="00BA3BCA" w:rsidP="00BA3BCA">
      <w:pPr>
        <w:rPr>
          <w:sz w:val="24"/>
        </w:rPr>
      </w:pPr>
    </w:p>
    <w:p w:rsidR="00BA3BCA" w:rsidRDefault="00BA3BCA" w:rsidP="00BA3BCA"/>
    <w:p w:rsidR="00BA3BCA" w:rsidRDefault="00BA3BCA" w:rsidP="00BA3BCA"/>
    <w:p w:rsidR="00BA3BCA" w:rsidRPr="00FA514F" w:rsidRDefault="00BA3BCA" w:rsidP="00BA3BCA">
      <w:pPr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DR.SHARMILA CHAKRABORTY:</w:t>
      </w:r>
    </w:p>
    <w:p w:rsidR="00BA3BCA" w:rsidRPr="00FA514F" w:rsidRDefault="00FA514F" w:rsidP="00BA3BCA">
      <w:pPr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III: 15 LECTURES:</w:t>
      </w:r>
      <w:bookmarkStart w:id="0" w:name="_GoBack"/>
      <w:bookmarkEnd w:id="0"/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>Structural Organization of flower and fertilization Structure of anther and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pollen</w:t>
      </w:r>
      <w:proofErr w:type="gramEnd"/>
      <w:r w:rsidRPr="00BA3BCA">
        <w:rPr>
          <w:sz w:val="24"/>
        </w:rPr>
        <w:t>; Structure and types of ovules; Types of embryo sacs, organization and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ultrastructure</w:t>
      </w:r>
      <w:proofErr w:type="gramEnd"/>
      <w:r w:rsidRPr="00BA3BCA">
        <w:rPr>
          <w:sz w:val="24"/>
        </w:rPr>
        <w:t xml:space="preserve"> of mature embryo sac. Pollination mechanisms and adaptations;</w:t>
      </w:r>
    </w:p>
    <w:p w:rsidR="00BA3BCA" w:rsidRDefault="00BA3BCA" w:rsidP="00BA3BCA">
      <w:proofErr w:type="gramStart"/>
      <w:r w:rsidRPr="00BA3BCA">
        <w:rPr>
          <w:sz w:val="24"/>
        </w:rPr>
        <w:t>Double fertilization; Seed-structure appendages and dispersal mechanisms</w:t>
      </w:r>
      <w:r>
        <w:t>.</w:t>
      </w:r>
      <w:proofErr w:type="gramEnd"/>
    </w:p>
    <w:p w:rsidR="00BA3BCA" w:rsidRPr="00FA514F" w:rsidRDefault="00BA3BCA" w:rsidP="00BA3BCA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IV: 8 LECTURES</w:t>
      </w:r>
      <w:r w:rsidR="00FA514F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:</w:t>
      </w:r>
    </w:p>
    <w:p w:rsidR="00BA3BCA" w:rsidRPr="00BA3BCA" w:rsidRDefault="00BA3BCA" w:rsidP="00BA3BCA">
      <w:pPr>
        <w:rPr>
          <w:sz w:val="24"/>
        </w:rPr>
      </w:pPr>
      <w:r w:rsidRPr="00BA3BCA">
        <w:rPr>
          <w:sz w:val="24"/>
        </w:rPr>
        <w:t xml:space="preserve">Embryo and Endosperm, Apomixes and </w:t>
      </w:r>
      <w:proofErr w:type="spellStart"/>
      <w:r w:rsidRPr="00BA3BCA">
        <w:rPr>
          <w:sz w:val="24"/>
        </w:rPr>
        <w:t>Polyembryo</w:t>
      </w:r>
      <w:proofErr w:type="spellEnd"/>
      <w:r w:rsidRPr="00BA3BCA">
        <w:rPr>
          <w:sz w:val="24"/>
        </w:rPr>
        <w:t xml:space="preserve"> 8 lectures Endosperm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types</w:t>
      </w:r>
      <w:proofErr w:type="gramEnd"/>
      <w:r w:rsidRPr="00BA3BCA">
        <w:rPr>
          <w:sz w:val="24"/>
        </w:rPr>
        <w:t>, structure and functions; Dicot and monocot embryo; Embryo-</w:t>
      </w:r>
    </w:p>
    <w:p w:rsidR="00BA3BCA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endosperm</w:t>
      </w:r>
      <w:proofErr w:type="gramEnd"/>
      <w:r w:rsidRPr="00BA3BCA">
        <w:rPr>
          <w:sz w:val="24"/>
        </w:rPr>
        <w:t xml:space="preserve"> relationship Definition, types and Practical applications of</w:t>
      </w:r>
    </w:p>
    <w:p w:rsidR="007563F8" w:rsidRPr="00BA3BCA" w:rsidRDefault="00BA3BCA" w:rsidP="00BA3BCA">
      <w:pPr>
        <w:rPr>
          <w:sz w:val="24"/>
        </w:rPr>
      </w:pPr>
      <w:proofErr w:type="gramStart"/>
      <w:r w:rsidRPr="00BA3BCA">
        <w:rPr>
          <w:sz w:val="24"/>
        </w:rPr>
        <w:t>apomixes</w:t>
      </w:r>
      <w:proofErr w:type="gramEnd"/>
      <w:r w:rsidRPr="00BA3BCA">
        <w:rPr>
          <w:sz w:val="24"/>
        </w:rPr>
        <w:t xml:space="preserve"> and </w:t>
      </w:r>
      <w:proofErr w:type="spellStart"/>
      <w:r w:rsidRPr="00BA3BCA">
        <w:rPr>
          <w:sz w:val="24"/>
        </w:rPr>
        <w:t>polyembryony</w:t>
      </w:r>
      <w:proofErr w:type="spellEnd"/>
      <w:r w:rsidRPr="00BA3BCA">
        <w:rPr>
          <w:sz w:val="24"/>
        </w:rPr>
        <w:t>.</w:t>
      </w:r>
    </w:p>
    <w:sectPr w:rsidR="007563F8" w:rsidRPr="00BA3BCA" w:rsidSect="00BA3BCA">
      <w:pgSz w:w="11907" w:h="16839" w:code="9"/>
      <w:pgMar w:top="1440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61" w:rsidRDefault="00EF2261" w:rsidP="00BA3BCA">
      <w:pPr>
        <w:spacing w:after="0" w:line="240" w:lineRule="auto"/>
      </w:pPr>
      <w:r>
        <w:separator/>
      </w:r>
    </w:p>
  </w:endnote>
  <w:endnote w:type="continuationSeparator" w:id="0">
    <w:p w:rsidR="00EF2261" w:rsidRDefault="00EF2261" w:rsidP="00B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61" w:rsidRDefault="00EF2261" w:rsidP="00BA3BCA">
      <w:pPr>
        <w:spacing w:after="0" w:line="240" w:lineRule="auto"/>
      </w:pPr>
      <w:r>
        <w:separator/>
      </w:r>
    </w:p>
  </w:footnote>
  <w:footnote w:type="continuationSeparator" w:id="0">
    <w:p w:rsidR="00EF2261" w:rsidRDefault="00EF2261" w:rsidP="00BA3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CA"/>
    <w:rsid w:val="007563F8"/>
    <w:rsid w:val="00825EA9"/>
    <w:rsid w:val="00BA3BCA"/>
    <w:rsid w:val="00EF2261"/>
    <w:rsid w:val="00F87049"/>
    <w:rsid w:val="00FA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CA"/>
  </w:style>
  <w:style w:type="paragraph" w:styleId="Footer">
    <w:name w:val="footer"/>
    <w:basedOn w:val="Normal"/>
    <w:link w:val="FooterChar"/>
    <w:uiPriority w:val="99"/>
    <w:unhideWhenUsed/>
    <w:rsid w:val="00BA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CA"/>
  </w:style>
  <w:style w:type="paragraph" w:styleId="Footer">
    <w:name w:val="footer"/>
    <w:basedOn w:val="Normal"/>
    <w:link w:val="FooterChar"/>
    <w:uiPriority w:val="99"/>
    <w:unhideWhenUsed/>
    <w:rsid w:val="00BA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2024-11-19T07:28:00Z</dcterms:created>
  <dcterms:modified xsi:type="dcterms:W3CDTF">2024-11-20T10:00:00Z</dcterms:modified>
</cp:coreProperties>
</file>